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spacing w:line="240" w:lineRule="exact"/>
        <w:rPr>
          <w:rFonts w:ascii="PT Astra Serif" w:hAnsi="PT Astra Serif" w:eastAsia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sz w:val="22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sz w:val="22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3828"/>
      </w:tblGrid>
      <w:tr>
        <w:trPr/>
        <w:tc>
          <w:tcPr>
            <w:tcW w:w="55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</w:p>
        </w:tc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afterAutospacing="0" w:line="240" w:lineRule="auto"/>
              <w:jc w:val="both"/>
              <w:rPr>
                <w:rFonts w:ascii="PT Astra Serif" w:hAnsi="PT Astra Serif" w:eastAsia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Губернатору Алтайского края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</w:p>
          <w:p>
            <w:pPr>
              <w:spacing w:after="0" w:afterAutospacing="0" w:line="240" w:lineRule="auto"/>
              <w:jc w:val="both"/>
              <w:rPr>
                <w:rFonts w:ascii="PT Astra Serif" w:hAnsi="PT Astra Serif" w:eastAsia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И.О. Фамилия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</w:p>
        </w:tc>
      </w:tr>
    </w:tbl>
    <w:p>
      <w:pPr>
        <w:spacing w:after="0" w:afterAutospacing="0" w:line="233" w:lineRule="auto"/>
        <w:jc w:val="center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sz w:val="22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p>
      <w:pPr>
        <w:spacing w:after="0" w:afterAutospacing="0" w:line="233" w:lineRule="auto"/>
        <w:jc w:val="center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sz w:val="22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p>
      <w:pPr>
        <w:spacing w:after="0" w:afterAutospacing="0" w:line="233" w:lineRule="auto"/>
        <w:jc w:val="center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sz w:val="22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Уважаемый Имя Отчество!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Направляем итоговую информацию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исполнении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поручения (указания)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Президента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изложенного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абзаце ___ подпункта «___» пункта ___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(указать вид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документа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ДД.ММ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ГГГ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 (далее – «Поручение»)</w:t>
      </w:r>
      <w:r>
        <w:rPr>
          <w:rFonts w:ascii="PT Astra Serif" w:hAnsi="PT Astra Serif" w:eastAsia="PT Astra Serif" w:cs="PT Astra Serif"/>
          <w:sz w:val="28"/>
        </w:rPr>
        <w:t xml:space="preserve">. 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tbl>
      <w:tblPr>
        <w:tblStyle w:val="745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9355" w:type="dxa"/>
            <w:gridSpan w:val="2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Информация о Поручении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Содержание Поручения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>
          <w:trHeight w:val="596"/>
        </w:trPr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Срок исполнения (первоначальный), сведения о продлении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Периодичность представления докладов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Плановая дата представления доклада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Наличие плана работы по исполнению Поручения, сведения о его актуализации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Ответственный исполнитель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Уполномоченный орган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Соисполнители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9355" w:type="dxa"/>
            <w:gridSpan w:val="2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Информация об исполнении Поручения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Оценка </w:t>
            </w: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полноты </w:t>
            </w: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исполнения мероприятий, предусмотренных планом работы </w:t>
            </w: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по исполнению Поручения за отчетный период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Оценка р</w:t>
            </w: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езультатов работы за отчетный период (включая правовое и финансовое обеспечение деятельности)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Оценка степени завершенности работы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  <w:t xml:space="preserve">Предложения по дальнейшему исполнению Поручения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</w:tr>
    </w:tbl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2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  <w:r>
        <w:rPr>
          <w:rFonts w:ascii="PT Astra Serif" w:hAnsi="PT Astra Serif" w:eastAsia="PT Astra Serif" w:cs="PT Astra Serif"/>
          <w:sz w:val="22"/>
          <w:highlight w:val="none"/>
        </w:rPr>
      </w:r>
    </w:p>
    <w:p>
      <w:pPr>
        <w:spacing w:line="240" w:lineRule="auto"/>
        <w:jc w:val="both"/>
        <w:rPr>
          <w:rFonts w:ascii="PT Astra Serif" w:hAnsi="PT Astra Serif" w:eastAsia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Приложение: проект доклада в адрес Президента Российской Федерации или федерального органа власти</w:t>
      </w:r>
      <w:r>
        <w:rPr>
          <w:sz w:val="28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continuous"/>
      <w:pgSz w:w="11907" w:h="16840" w:orient="portrait"/>
      <w:pgMar w:top="1134" w:right="850" w:bottom="1134" w:left="1701" w:header="397" w:footer="73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PT Astra Serif" w:hAnsi="PT Astra Serif" w:eastAsia="PT Astra Serif" w:cs="PT Astra Serif"/>
        <w:sz w:val="28"/>
      </w:rPr>
    </w:pPr>
    <w:fldSimple w:instr="PAGE \* MERGEFORMAT">
      <w:r>
        <w:rPr>
          <w:rFonts w:ascii="PT Astra Serif" w:hAnsi="PT Astra Serif" w:eastAsia="PT Astra Serif" w:cs="PT Astra Serif"/>
          <w:sz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739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spacing w:after="160"/>
      <w:ind w:left="0" w:firstLine="0"/>
    </w:pPr>
    <w:r>
      <w:rPr>
        <w:lang w:val="en-US"/>
      </w:rPr>
      <w:t xml:space="preserve">                                                                    </w:t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ind w:left="720"/>
      <w:contextualSpacing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spacing w:after="57"/>
      <w:ind w:left="0" w:right="0" w:firstLine="0"/>
    </w:pPr>
  </w:style>
  <w:style w:type="paragraph" w:styleId="879">
    <w:name w:val="toc 2"/>
    <w:basedOn w:val="889"/>
    <w:next w:val="889"/>
    <w:uiPriority w:val="39"/>
    <w:unhideWhenUsed/>
    <w:pPr>
      <w:spacing w:after="57"/>
      <w:ind w:left="283" w:right="0" w:firstLine="0"/>
    </w:pPr>
  </w:style>
  <w:style w:type="paragraph" w:styleId="880">
    <w:name w:val="toc 3"/>
    <w:basedOn w:val="889"/>
    <w:next w:val="889"/>
    <w:uiPriority w:val="39"/>
    <w:unhideWhenUsed/>
    <w:pPr>
      <w:spacing w:after="57"/>
      <w:ind w:left="567" w:right="0" w:firstLine="0"/>
    </w:pPr>
  </w:style>
  <w:style w:type="paragraph" w:styleId="881">
    <w:name w:val="toc 4"/>
    <w:basedOn w:val="889"/>
    <w:next w:val="889"/>
    <w:uiPriority w:val="39"/>
    <w:unhideWhenUsed/>
    <w:pPr>
      <w:spacing w:after="57"/>
      <w:ind w:left="850" w:right="0" w:firstLine="0"/>
    </w:pPr>
  </w:style>
  <w:style w:type="paragraph" w:styleId="882">
    <w:name w:val="toc 5"/>
    <w:basedOn w:val="889"/>
    <w:next w:val="889"/>
    <w:uiPriority w:val="39"/>
    <w:unhideWhenUsed/>
    <w:pPr>
      <w:spacing w:after="57"/>
      <w:ind w:left="1134" w:right="0" w:firstLine="0"/>
    </w:pPr>
  </w:style>
  <w:style w:type="paragraph" w:styleId="883">
    <w:name w:val="toc 6"/>
    <w:basedOn w:val="889"/>
    <w:next w:val="889"/>
    <w:uiPriority w:val="39"/>
    <w:unhideWhenUsed/>
    <w:pPr>
      <w:spacing w:after="57"/>
      <w:ind w:left="1417" w:right="0" w:firstLine="0"/>
    </w:pPr>
  </w:style>
  <w:style w:type="paragraph" w:styleId="884">
    <w:name w:val="toc 7"/>
    <w:basedOn w:val="889"/>
    <w:next w:val="889"/>
    <w:uiPriority w:val="39"/>
    <w:unhideWhenUsed/>
    <w:pPr>
      <w:spacing w:after="57"/>
      <w:ind w:left="1701" w:right="0" w:firstLine="0"/>
    </w:pPr>
  </w:style>
  <w:style w:type="paragraph" w:styleId="885">
    <w:name w:val="toc 8"/>
    <w:basedOn w:val="889"/>
    <w:next w:val="889"/>
    <w:uiPriority w:val="39"/>
    <w:unhideWhenUsed/>
    <w:pPr>
      <w:spacing w:after="57"/>
      <w:ind w:left="1984" w:right="0" w:firstLine="0"/>
    </w:pPr>
  </w:style>
  <w:style w:type="paragraph" w:styleId="886">
    <w:name w:val="toc 9"/>
    <w:basedOn w:val="889"/>
    <w:next w:val="889"/>
    <w:uiPriority w:val="39"/>
    <w:unhideWhenUsed/>
    <w:pPr>
      <w:spacing w:after="57"/>
      <w:ind w:left="2268" w:right="0" w:firstLine="0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891">
    <w:name w:val="Заголовок 2"/>
    <w:basedOn w:val="889"/>
    <w:next w:val="889"/>
    <w:link w:val="889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892">
    <w:name w:val="Заголовок 3"/>
    <w:basedOn w:val="889"/>
    <w:next w:val="889"/>
    <w:link w:val="889"/>
    <w:pPr>
      <w:keepNext/>
      <w:tabs>
        <w:tab w:val="left" w:pos="4927" w:leader="none"/>
        <w:tab w:val="left" w:pos="9854" w:leader="none"/>
      </w:tabs>
      <w:spacing w:line="240" w:lineRule="exact"/>
      <w:outlineLvl w:val="2"/>
    </w:pPr>
    <w:rPr>
      <w:rFonts w:ascii="Times New Roman" w:hAnsi="Times New Roman"/>
      <w:b/>
      <w:sz w:val="28"/>
    </w:rPr>
  </w:style>
  <w:style w:type="paragraph" w:styleId="893">
    <w:name w:val="Заголовок 4"/>
    <w:basedOn w:val="889"/>
    <w:next w:val="889"/>
    <w:link w:val="889"/>
    <w:pPr>
      <w:keepNext/>
      <w:spacing w:line="240" w:lineRule="exact"/>
      <w:outlineLvl w:val="3"/>
    </w:pPr>
    <w:rPr>
      <w:sz w:val="28"/>
    </w:rPr>
  </w:style>
  <w:style w:type="paragraph" w:styleId="894">
    <w:name w:val="Заголовок 5"/>
    <w:basedOn w:val="889"/>
    <w:next w:val="889"/>
    <w:link w:val="889"/>
    <w:pPr>
      <w:keepNext/>
      <w:spacing w:line="240" w:lineRule="exact"/>
      <w:outlineLvl w:val="4"/>
    </w:pPr>
    <w:rPr>
      <w:sz w:val="24"/>
    </w:rPr>
  </w:style>
  <w:style w:type="paragraph" w:styleId="895">
    <w:name w:val="Заголовок 6"/>
    <w:basedOn w:val="889"/>
    <w:next w:val="889"/>
    <w:link w:val="889"/>
    <w:pPr>
      <w:keepNext/>
      <w:spacing w:before="240" w:line="240" w:lineRule="exact"/>
      <w:jc w:val="both"/>
      <w:outlineLvl w:val="5"/>
    </w:pPr>
    <w:rPr>
      <w:sz w:val="28"/>
    </w:rPr>
  </w:style>
  <w:style w:type="paragraph" w:styleId="896">
    <w:name w:val="Заголовок 7"/>
    <w:basedOn w:val="889"/>
    <w:next w:val="889"/>
    <w:link w:val="88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97">
    <w:name w:val="Заголовок 8"/>
    <w:basedOn w:val="889"/>
    <w:next w:val="889"/>
    <w:link w:val="889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898">
    <w:name w:val="Заголовок 9"/>
    <w:basedOn w:val="889"/>
    <w:next w:val="889"/>
    <w:link w:val="889"/>
    <w:pPr>
      <w:keepNext/>
      <w:tabs>
        <w:tab w:val="left" w:pos="1985" w:leader="none"/>
      </w:tabs>
      <w:ind w:left="3686" w:hanging="1"/>
      <w:outlineLvl w:val="8"/>
    </w:pPr>
    <w:rPr>
      <w:sz w:val="24"/>
    </w:rPr>
  </w:style>
  <w:style w:type="character" w:styleId="899">
    <w:name w:val="Основной шрифт абзаца"/>
    <w:next w:val="899"/>
    <w:link w:val="889"/>
    <w:semiHidden/>
  </w:style>
  <w:style w:type="table" w:styleId="900">
    <w:name w:val="Обычная таблица"/>
    <w:next w:val="900"/>
    <w:link w:val="889"/>
    <w:semiHidden/>
    <w:tblPr/>
  </w:style>
  <w:style w:type="numbering" w:styleId="901">
    <w:name w:val="Нет списка"/>
    <w:next w:val="901"/>
    <w:link w:val="889"/>
    <w:semiHidden/>
  </w:style>
  <w:style w:type="paragraph" w:styleId="902">
    <w:name w:val="Верхний колонтитул"/>
    <w:basedOn w:val="889"/>
    <w:next w:val="902"/>
    <w:link w:val="889"/>
    <w:pPr>
      <w:tabs>
        <w:tab w:val="center" w:pos="4153" w:leader="none"/>
        <w:tab w:val="right" w:pos="8306" w:leader="none"/>
      </w:tabs>
    </w:pPr>
  </w:style>
  <w:style w:type="paragraph" w:styleId="903">
    <w:name w:val="Нижний колонтитул"/>
    <w:basedOn w:val="889"/>
    <w:next w:val="903"/>
    <w:link w:val="889"/>
    <w:pPr>
      <w:tabs>
        <w:tab w:val="center" w:pos="4153" w:leader="none"/>
        <w:tab w:val="right" w:pos="8306" w:leader="none"/>
      </w:tabs>
    </w:pPr>
  </w:style>
  <w:style w:type="character" w:styleId="904">
    <w:name w:val="Номер страницы"/>
    <w:basedOn w:val="899"/>
    <w:next w:val="904"/>
    <w:link w:val="889"/>
  </w:style>
  <w:style w:type="paragraph" w:styleId="905">
    <w:name w:val="Основной текст с отступом"/>
    <w:basedOn w:val="889"/>
    <w:next w:val="905"/>
    <w:link w:val="889"/>
    <w:pPr>
      <w:spacing w:line="360" w:lineRule="auto"/>
      <w:ind w:firstLine="720"/>
      <w:jc w:val="both"/>
    </w:pPr>
    <w:rPr>
      <w:sz w:val="28"/>
    </w:rPr>
  </w:style>
  <w:style w:type="paragraph" w:styleId="906">
    <w:name w:val="Основной текст"/>
    <w:basedOn w:val="889"/>
    <w:next w:val="906"/>
    <w:link w:val="889"/>
    <w:pPr>
      <w:spacing w:line="240" w:lineRule="exact"/>
      <w:jc w:val="both"/>
    </w:pPr>
    <w:rPr>
      <w:sz w:val="28"/>
    </w:rPr>
  </w:style>
  <w:style w:type="paragraph" w:styleId="907">
    <w:name w:val="Основной текст 2"/>
    <w:basedOn w:val="889"/>
    <w:next w:val="907"/>
    <w:link w:val="889"/>
    <w:pPr>
      <w:spacing w:line="240" w:lineRule="exact"/>
    </w:pPr>
    <w:rPr>
      <w:sz w:val="28"/>
      <w:lang w:val="en-US"/>
    </w:rPr>
  </w:style>
  <w:style w:type="paragraph" w:styleId="908">
    <w:name w:val="Название объекта"/>
    <w:basedOn w:val="889"/>
    <w:next w:val="889"/>
    <w:link w:val="889"/>
    <w:pPr>
      <w:spacing w:before="240"/>
      <w:jc w:val="center"/>
    </w:pPr>
    <w:rPr>
      <w:smallCaps/>
      <w:spacing w:val="40"/>
      <w:sz w:val="28"/>
    </w:rPr>
  </w:style>
  <w:style w:type="paragraph" w:styleId="909">
    <w:name w:val="Схема документа"/>
    <w:basedOn w:val="889"/>
    <w:next w:val="909"/>
    <w:link w:val="889"/>
    <w:semiHidden/>
    <w:pPr>
      <w:shd w:val="clear" w:color="auto" w:fill="000080"/>
    </w:pPr>
    <w:rPr>
      <w:rFonts w:ascii="Tahoma" w:hAnsi="Tahoma"/>
    </w:rPr>
  </w:style>
  <w:style w:type="paragraph" w:styleId="910">
    <w:name w:val="Стиль"/>
    <w:next w:val="910"/>
    <w:link w:val="889"/>
    <w:pPr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911">
    <w:name w:val="Текст выноски"/>
    <w:basedOn w:val="889"/>
    <w:next w:val="911"/>
    <w:link w:val="912"/>
    <w:rPr>
      <w:rFonts w:ascii="Tahoma" w:hAnsi="Tahoma"/>
      <w:sz w:val="16"/>
      <w:szCs w:val="16"/>
    </w:rPr>
  </w:style>
  <w:style w:type="character" w:styleId="912">
    <w:name w:val="Текст выноски Знак"/>
    <w:next w:val="912"/>
    <w:link w:val="911"/>
    <w:rPr>
      <w:rFonts w:ascii="Tahoma" w:hAnsi="Tahoma"/>
      <w:sz w:val="16"/>
      <w:szCs w:val="16"/>
    </w:rPr>
  </w:style>
  <w:style w:type="paragraph" w:styleId="913">
    <w:name w:val="Название"/>
    <w:basedOn w:val="889"/>
    <w:next w:val="913"/>
    <w:link w:val="914"/>
    <w:pPr>
      <w:jc w:val="center"/>
    </w:pPr>
    <w:rPr>
      <w:sz w:val="28"/>
    </w:rPr>
  </w:style>
  <w:style w:type="character" w:styleId="914">
    <w:name w:val="Название Знак"/>
    <w:next w:val="914"/>
    <w:link w:val="913"/>
    <w:rPr>
      <w:sz w:val="28"/>
    </w:rPr>
  </w:style>
  <w:style w:type="table" w:styleId="915">
    <w:name w:val="Сетка таблицы"/>
    <w:basedOn w:val="900"/>
    <w:next w:val="915"/>
    <w:link w:val="889"/>
    <w:tblPr/>
  </w:style>
  <w:style w:type="character" w:styleId="916">
    <w:name w:val="Font Style30"/>
    <w:next w:val="916"/>
    <w:link w:val="889"/>
    <w:rPr>
      <w:rFonts w:ascii="Times New Roman" w:hAnsi="Times New Roman"/>
      <w:sz w:val="26"/>
      <w:szCs w:val="26"/>
    </w:rPr>
  </w:style>
  <w:style w:type="table" w:styleId="917">
    <w:name w:val="Сетка таблицы1"/>
    <w:basedOn w:val="900"/>
    <w:next w:val="915"/>
    <w:link w:val="889"/>
    <w:rPr>
      <w:rFonts w:eastAsia="Calibri"/>
      <w:sz w:val="28"/>
      <w:szCs w:val="22"/>
      <w:lang w:eastAsia="en-US"/>
    </w:rPr>
    <w:tblPr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tarasova</cp:lastModifiedBy>
  <cp:revision>28</cp:revision>
  <dcterms:modified xsi:type="dcterms:W3CDTF">2025-06-17T10:55:34Z</dcterms:modified>
</cp:coreProperties>
</file>