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АДМИНИСТРАЦИЯ ГУБЕРНАТОРА 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декабря 2023 г. N 66-а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 УТВЕРЖДЕНИИ ПАСПОРТА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ГОСУДАРСТВЕННОЙ ПРОГРАММЫ АЛТАЙСКОГО КРАЯ "РЕАЛИЗАЦИЯ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ГОСУДАРСТВЕННОЙ НАЦИОНАЛЬНОЙ ПОЛИТИКИ В АЛТАЙСКОМ КРАЕ"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Приказов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05.08.2024 </w:t>
            </w:r>
            <w:hyperlink r:id="rId23" w:tooltip="Приказ Администрации Губернатора и Правительства Алтайского края от 05.08.2024 N 27-а &quot;О внесении изменения в приказ Администрации Губернатора и Правительства Алтайского края от 28.12.2023 N 66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27-а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24.12.2024 </w:t>
            </w:r>
            <w:hyperlink r:id="rId24" w:tooltip="Приказ Администрации Губернатора и Правительства Алтайского края от 24.12.2024 N 59-а &quot;О внесении изменений в приказ Администрации Губернатора и Правительства Алтайского края от 28.12.2023 N 66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59-а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от 26.03.2025 </w:t>
            </w:r>
            <w:hyperlink r:id="rId25" w:tooltip="Приказ Администрации Губернатора и Правительства Алтайского края от 26.03.2025 N 30-а &quot;О внесении изменения в приказ Администрации Губернатора и Правительства Алтайского края от 28.12.2023 N 66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N 30-а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целях реализации государственной </w:t>
      </w:r>
      <w:hyperlink r:id="rId26" w:tooltip="Постановление Правительства Алтайского края от 22.12.2023 N 511 &quot;Об утверждении государственной программы Алтайского края &quot;Реализация государственной национальной политики в Алтайском крае&quot; {КонсультантПлюс}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программы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Алтайского края "Реализация государственной национальной политики в Алтайском крае" приказываю: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Утвердить </w:t>
      </w:r>
      <w:hyperlink w:tooltip="ПАСПОРТ" w:anchor="P37" w:history="1">
        <w:r>
          <w:rPr>
            <w:rFonts w:ascii="PT Astra Serif" w:hAnsi="PT Astra Serif" w:cs="PT Astra Serif" w:eastAsia="PT Astra Serif"/>
            <w:color w:val="000000" w:themeColor="text1"/>
            <w:sz w:val="24"/>
          </w:rPr>
          <w:t xml:space="preserve">паспорт</w:t>
        </w:r>
      </w:hyperlink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 комплекса процессных мероприятий "Укрепление единства российской нации, формирование общероссийской гражданской идентичности и этнокультурное развитие народов России" (приложение).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ind w:firstLine="540"/>
        <w:jc w:val="both"/>
        <w:spacing w:before="240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Настоящий приказ вступает в силу с 01.01.2024.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Заместитель Председателя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Правительства Алтайского края -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руководитель Администрации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Губернатора и Правительства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В.В.СНЕСАРЬ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Утвержден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Приказом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Администрации Губернатора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и Правительства Алтайского края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right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от 28 декабря 2023 г. N 66-а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bookmarkStart w:id="37" w:name="P37"/>
      <w:r>
        <w:rPr>
          <w:rFonts w:ascii="PT Astra Serif" w:hAnsi="PT Astra Serif" w:cs="PT Astra Serif" w:eastAsia="PT Astra Serif"/>
          <w:color w:val="000000" w:themeColor="text1"/>
        </w:rPr>
      </w:r>
      <w:bookmarkEnd w:id="37"/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ПАСПОРТ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"УКРЕПЛЕНИЕ ЕДИНСТВА РОССИЙСКОЙ НАЦИИ, ФОРМИРОВАНИЕ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ОБЩЕРОССИЙСКОЙ ГРАЖДАНСКОЙ ИДЕНТИЧНОСТИ И ЭТНОКУЛЬТУРНОЕ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РАЗВИТИЕ НАРОДОВ РОССИИ"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spacing w:after="1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W w:w="5000" w:type="pct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rPr/>
        <w:tc>
          <w:tcPr>
            <w:shd w:val="clear" w:color="auto" w:fill="CED3F1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Список изменяющих документов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(в ред. </w:t>
            </w:r>
            <w:hyperlink r:id="rId27" w:tooltip="Приказ Администрации Губернатора и Правительства Алтайского края от 26.03.2025 N 30-а &quot;О внесении изменения в приказ Администрации Губернатора и Правительства Алтайского края от 28.12.2023 N 66-а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Приказа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Администрации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 26.03.2025 N 30-а)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shd w:val="clear" w:color="auto" w:fill="F4F3F8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1. Общие положения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19"/>
        <w:gridCol w:w="4520"/>
      </w:tblGrid>
      <w:tr>
        <w:trPr/>
        <w:tc>
          <w:tcPr>
            <w:tcW w:w="45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орган исполнительной власти субъекта Российской Федерации (иной государственный орган, организация)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5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45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Связь с государственной программой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452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Государственная </w:t>
            </w:r>
            <w:hyperlink r:id="rId28" w:tooltip="Постановление Правительства Алтайского края от 22.12.2023 N 511 &quot;Об утверждении государственной программы Алтайского края &quot;Реализация государственной национальной политики в Алтайском крае&quot;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программа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"Реализация государственной национальной политики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2. Показатели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7"/>
          <w:headerReference w:type="first" r:id="rId8"/>
          <w:footerReference w:type="default" r:id="rId15"/>
          <w:footerReference w:type="first" r:id="rId16"/>
          <w:footnotePr/>
          <w:type w:val="nextPage"/>
          <w:pgSz w:w="11906" w:h="16838" w:orient="portrait"/>
          <w:pgMar w:top="1440" w:right="566" w:bottom="1440" w:left="1133" w:header="567" w:footer="567" w:gutter="0"/>
          <w:cols w:num="1" w:sep="0" w:space="1701" w:equalWidth="1"/>
          <w:docGrid w:linePitch="360"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219"/>
        <w:gridCol w:w="1247"/>
        <w:gridCol w:w="719"/>
        <w:gridCol w:w="719"/>
        <w:gridCol w:w="719"/>
        <w:gridCol w:w="719"/>
        <w:gridCol w:w="719"/>
        <w:gridCol w:w="719"/>
        <w:gridCol w:w="719"/>
        <w:gridCol w:w="719"/>
        <w:gridCol w:w="722"/>
        <w:gridCol w:w="1774"/>
      </w:tblGrid>
      <w:tr>
        <w:trPr/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показателя/задачи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Уровень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43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5036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 показателя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за достижение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"Содействие укреплению гражданского единства, формированию гражданского самосознания, патриотизма, гражданской ответственности населения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Доля граждан, положительно оценивающих состояние межнациональных (межэтнических) отношений, в общем числе граждан Алтайского края, принявших участие в исследованиях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"Развитие этнокультурного многообразия народов, проживающих на территории Алтайского края, воспитание культуры межнационального общения, основанного на уважении чести и национального достоинства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Численность участников мероприятий, направленных на этнокультурное развитие народов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единиц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24,01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24,01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Численность участников мероприятий, направленных на этнокультурное развитие народов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24,3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"Создание условий для формирования имиджа Алтайского края как территории гармоничных межнациональных отношений, в том числе информационное обеспечение реализации государственной национальной политики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Число публикаций, в том числе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сети "Интернет", способствующих формированию гармоничных отношений, включая материалы о народах Алтайского края, их истории и культуре, общих достижениях; 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195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"Обеспечение межнационального мира и согласия, гармонизации межнациональных (межэтнических) отношений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34,1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этнокультурное развитие коренных малочисленных народов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Доля граждан из числа коренных малочисленных народов Севера, Сибири и Дальнего Востока Российской Федерации, удовлетворенных качеством реализуемых мероприятий, направленных на поддержку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Процент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3"/>
            <w:tcW w:w="1298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"Формирование системы социальной и культурной адаптации иностранных граждан в Алтайском крае и их интеграции в российское общество"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социальную и культурную адаптацию иностранных граждан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1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1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3. Помесячный план достижения показателей комплекса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процессных мероприятий в 2025 году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2268"/>
        <w:gridCol w:w="1252"/>
        <w:gridCol w:w="1247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92"/>
      </w:tblGrid>
      <w:tr>
        <w:trPr/>
        <w:tc>
          <w:tcPr>
            <w:tcW w:w="624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Уровень показателя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1"/>
            <w:tcW w:w="750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Плановые значения по месяцам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 конец 2025 года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янв.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фев.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март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апр.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июнь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июль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авг.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сен.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окт.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нояб.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5"/>
            <w:tcW w:w="1296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"Содействие укреплению гражданского единства, формированию гражданского самосознания, патриотизма, гражданской ответственности населения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Доля граждан, положительно оценивающих состояние межнациональных (межэтнических) отношений, в общем числе граждан Алтайского края, принявших участие в исследованиях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82,3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5"/>
            <w:tcW w:w="1296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"Развитие этнокультурного многообразия народов, проживающих на территории Алтайского края, воспитание культуры межнационального общения, основанного на уважении чести и национального достоинства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Численность участников мероприятий, направленных на этнокультурное развитие народов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единиц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Численность участников мероприятий, направленных на этнокультурное развитие народов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3,05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3,05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5"/>
            <w:tcW w:w="1296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"Создание условий для формирования имиджа Алтайского края как территории гармоничных межнациональных отношений, в том числе информационное обеспечение реализации государственной национальной политики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Число публикаций, в том числе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сети "Интернет", способствующих формированию гармоничных отношений, включая материалы о народах Алтайского края, их истории и культуре, общих достижениях; 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5"/>
            <w:tcW w:w="1296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"Обеспечение межнационального мира и согласия, гармонизации межнациональных (межэтнических) отношений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укрепление общероссийского гражданского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Тысяча 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3,3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2,8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5"/>
            <w:tcW w:w="1296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этнокультурное развитие коренных малочисленных народов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Доля граждан из числа коренных малочисленных народов Севера, Сибири и Дальнего Востока Российской Федерации, удовлетворенных качеством реализуемых мероприятий, направленных на поддержку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экономического и социального развития коренных малочисленных народов Севера, Сибири и Дальнего Востока Российской Федерации, из общего числа опрошенных лиц, относящихся к коренным малочисленным народам Севера, Сибири и Дальнего Востока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ГП РФ, ФП вне НП, ГП, 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Процент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5"/>
            <w:tcW w:w="1296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"Формирование системы социальной и культурной адаптации иностранных граждан в Алтайском крае и их интеграции в российское общество"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624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Количество участников мероприятий, направленных на социальную и культурную адаптацию иностранных граждан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52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КПМ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Человек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69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4. Перечень мероприятий (результатов) комплекса процессных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0"/>
        <w:gridCol w:w="2835"/>
        <w:gridCol w:w="1600"/>
        <w:gridCol w:w="1247"/>
        <w:gridCol w:w="782"/>
        <w:gridCol w:w="782"/>
        <w:gridCol w:w="782"/>
        <w:gridCol w:w="782"/>
        <w:gridCol w:w="782"/>
        <w:gridCol w:w="782"/>
        <w:gridCol w:w="782"/>
        <w:gridCol w:w="782"/>
        <w:gridCol w:w="787"/>
      </w:tblGrid>
      <w:tr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N п/п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Тип мероприятий (результата)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 измерения (по </w:t>
            </w: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 w:history="1">
              <w:r>
                <w:rPr>
                  <w:rFonts w:ascii="PT Astra Serif" w:hAnsi="PT Astra Serif" w:cs="PT Astra Serif" w:eastAsia="PT Astra Serif"/>
                  <w:color w:val="000000" w:themeColor="text1"/>
                  <w:sz w:val="24"/>
                </w:rPr>
                <w:t xml:space="preserve">ОКЕИ</w:t>
              </w:r>
            </w:hyperlink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2"/>
            <w:tcW w:w="156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Базовое 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7"/>
            <w:tcW w:w="547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значение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год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7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"Содействие укреплению гражданского единства, формированию гражданского самосознания, патриотизма, гражданской ответственности населения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КАУ "Дом народов Алтайского края" в проведении культурно-м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ассовых, зрелищных и иных мероприятий, приуроченных к памятным датам российской истории, в том числе посвященных Дню русского языка, Дню славянской письменности и культуры, Дню России, Дню народного единства, Дню Государственного флага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проводятся культурно-массовые, зрелищные и иные мероприятия, приуроченные к памятным датам российской истории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, в том числе посвященные Дню русского языка, Дню славянской письменности и культуры, Дню России, Дню народного единства, Дню Государственного флага Российской Федерации. Значение мероприятия (результата) характеризуется количеством проведенных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7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"Развитие этнокультурного многообразия народов, проживающих на территории Алтайского края, воспитание культуры межнационального общения, основанного на уважении чести и национального достоинства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Всероссийский фестиваль традиционной культуры "День России на Бирюзовой Катуни"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проводится Всероссийский фестиваль традиционной культуры "День России на Бирюзовой Катуни". Значение мероприятия (результата) характеризуется количеством проведенных фестивалей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Региональный форум по вопросам реализации государственной национальной политики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проводится Региональный форум по вопросам реализации государственной национальной политики. Значение мероприятия (результата) характеризуется количеством проведенных форумов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негосударственным некоммерческим организациям в реализации проектов и мероприятий по этнокультурному развитию,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реализуются негосударственными некоммерческими организациями проекты и мероприятия по этнокультурному развитию, межнациональному сотрудничеству и укреплению единства российской нации. Зна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чение мероприятия (результата) характеризуется количеством реализованных негосударственными некоммерческими организациями проектов и проведенных мероприятий по этнокультурному развитию,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Оказана поддержка негосударственным некоммерческим организациям в реализации информационных и издательских проектов по этнокультурному развитию,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негосударственными (некоммерческими) организациями реализуются информационные и издательские проекты по этнокультурному развитию, межнациональному сотрудничеств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 и укреплению единства российской нации. Значение мероприятия (результата) характеризуется количеством реализованных информационных и издательских проектов по этнокультурному развитию,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2.5.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негосударственных некоммерческих организаций в этнокультурных мероприятиях на территории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обеспечено участие негосударственных некоммерческих организаций в этнокультурных меро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приятиях на территории Российской Федерации. Значение мероприятия (результата) характеризуется количеством этнокультурных мероприятий на территории Российской Федерации, в которых негосударственные некоммерческие организации Алтайского края приняли участие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2.6.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Организованы и проведены зрелищные, просветительские и иные мероприятия по этнокультурному развитию народов России,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проводятся зрелищные, просветительские и иные мероприятия по этнокультурному развитию народов России, межнациональ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ному сотрудничеству и укреплению единства российской нации (включая проведение национальных праздников, фестивалей, дней культуры народов, выставок, конференций и семинаров, реализацию информационных проектов), в том числе при участии национально-культурны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х общественных объединений. Значение мероприятия (результата) характеризуется количеством проведенных зрелищных, просветительских мероприятий по этнокультурному развитию народов России,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2.7.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Организована и проведена экспертная площадка "Этнокультурное развитие и межнациональное согласие в регионе. Научные исследования и практика"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2.7.1.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проводятся просветительские и научные мероприятия по этнокультурному развитию народов Рос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сии, межнациональному сотрудничеству и укреплению единства российской нации, в том числе при участии национально-культурных общественных объединений и вузов края. Значение мероприятия (результата) характеризуется количеством проведенных экспертных площадок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2.8.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Организована подготовка и издание журнала о народах Алтайского края "Россия многонациональная. Алтайский край"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2.8.1.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подготовлен и издан журнал о народах Алтайского края "Россия многонациональная. Алтайский край". Значение мероприятия (результата) характеризуется количеством изданий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2.9.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Осуществлена подготовка и реализация просветительского проекта "Свадебные обряды народов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2.9.1.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проведена работа с участием национально-культурных объединений Алтайского края по сбору, описанию, иллюстрированию, в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том числе в цифровом формате, обрядов и обычаев, связанных с созданием семьи. Издан иллюстрированный сборник, содержащий цифровое приложение (фото, видео, аудиоматериалы). Значение мероприятия (результата) характеризуется количеством реализованных проектов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2.10.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в организации и проведении конкурса исследовательских работ "Традиции моего народа"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2.10.1.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 краевой конкурс исследовательских работ "Традиции моего народа" среди учащихся общеобразовательных, средних профессиональных и высших учебных заведений в возрасте 14 - 35 лет. Исследовани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я направлены на изучение истории, культуры народов, проживающих на территории Алтайского края, традиционных нравственных ценностей. Издан сборник исследовательских работ. Значение мероприятия (результата) характеризуется количеством проведенных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Произведены информационные продукты для анонсирования и освещения мероприятий, проводимых в рамках празднования памятных дат истории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2.11.1.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организовано производство информационных продуктов для анонсирования и освещения мероприятий, посвященных Году защитника Отечества, Дню России и Дню народного единства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7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"Создание условий для формирования имиджа Алтайского края как территории гармоничных межнациональных отношений, в том числе информационное обеспечение реализации государственной национальной политики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Произведены информационные материалы для освещения наиболее значимых мероприятий межнациональной направленности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организовано производство информационных материалов для осв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ещения наиболее значимых мероприятий межнациональной направленности. Значение мероприятия (результата) характеризуется количеством произведенных информационных материалов для анонсирования и освещения мероприятий сферы государственной национальной политики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освещение в СМИ мероприятий, проводимых в рамках празднования памятных дат истории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Приобретение товаров, работ,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обеспечено освещение в СМ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И мероприятий, проводимых в рамках празднования памятных дат истории России. Значение мероприятия (результата) характеризуется количеством информационных материалов, освещающих в СМИ мероприятия, проводимые в рамках празднования памятных дат истории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7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"Обеспечение межнационального мира и согласия, гармонизации межнациональных (межэтнических) отношений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Осуществлено оказание услуг и выполнение работ краевым автономным учреждением "Дом народов Алтайского края", направленных на обеспечение межнационального мира и согласия, гармонизации межнациональных (межэтнических) отношений в Алтайском крае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оказаны услуги и выполнены работы краевым автономным учреждением "Дом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 народов Алтайского края", направленных на обеспечение межнационального мира и согласия, гармонизации межнациональных (межэтнических) отношений. Значение мероприятия (результата) характеризуется количеством оказанных КАУ "Дом народов Алтайского края" услуг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7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краевой фестиваль национальной культуры коренных малочисленных народов Севера, Сибири и Дальнего Востока Российской Федерации в Алтайском крае - кумандинцев, посвященный Международному Дню коренных народов мира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проведен краевой фестиваль национальной культуры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коренных малочисленных народов Севера, Сибири и Дальнего Востока Российской Федерации в Алтайском крае - кумандинцев, посвященный Международному Дню коренных народов мира. Значение мероприятия (результата) характеризуется количеством проведенных фестивалей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в организации детского языкового лагеря для детей-кумандинцев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5.2.1.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реализуется просветительски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й проект, направленный на сохранение кумандинского языка и культуры, передачу нематериального культурного наследия молодому поколению кумандинцев в возрасте 7 - 17 лет. Значение мероприятия (результата) характеризуется количеством реализованных мероприятий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13"/>
            <w:tcW w:w="1357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 "Формирование системы социальной и культурной адаптации иностранных граждан в Алтайском крае и их интеграции в российское общество"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КАУ "Дом народов Алтайского края" в организации лектория для иностранных граждан с целью социальной и культурной адаптации иностранных граждан и их интеграции в российское общество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Оказание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Единица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2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78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850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6.1.1.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12"/>
            <w:tcW w:w="12725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рамках мероприятия (результата) проводится анкетирование иностранных граждан, распространяется памятка для иностранного гражданина на узбекском и таджикском языках по вопросам со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блюдения миграционного законодательства и законодательства о противодействии экстремизму и терроризму, проводятся занятия с иностранными гражданами, а также экспресс-курс по освоению русского языка. Мероприятие проводится с использованием адаптационного ку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рса "Содействие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 ЕАЭС". Значение мероприятия (результата) характеризуется количеством организованных лекториев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9"/>
          <w:headerReference w:type="first" r:id="rId10"/>
          <w:footerReference w:type="default" r:id="rId17"/>
          <w:footerReference w:type="first" r:id="rId18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5. Финансовое обеспечение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51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>
        <w:trPr/>
        <w:tc>
          <w:tcPr>
            <w:tcW w:w="2551" w:type="dxa"/>
            <w:vMerge w:val="restart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Наименование мероприятия (результата)/источник финансового обеспечения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gridSpan w:val="8"/>
            <w:tcW w:w="9080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Объем финансового обеспечения по годам реализации, тыс. рублей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2029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Всего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Комплекс процессных мероприятий "Укрепление единства российской нации, формирование общероссийской гражданской идентичности и этнокультурное развитие народов России"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42381,70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45540,50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263917,20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42381,70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45540,50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35199,00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263917,20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762,90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8341,50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9104,40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Нераспределенный резерв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КАУ "Дом народов Алтайского края" в проведении культурно-массовых, зрелищных и и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ных мероприятий, приуроченных к памятным датам российской истории, в том числе посвященных Дню русского языка, Дню славянской письменности и культуры, Дню России, Дню народного единства, Дню Государственного флага Российской Федерации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Всероссийский фестиваль традиционной культуры "День России на Бирюзовой Катуни"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14692,30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14692,34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103884,64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14692,30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14692,34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103884,64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Региональный форум по вопросам реализации государственной национальной политики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2405,05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3405,05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2405,05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3405,05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2381,00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2381,00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негосударственным некоммерческим организациям в реализации проектов и мероприятий по этнокультурному развитию, межнациональному сотрудничеству и укреплению единства российской нации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1423,40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4423,40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1423,40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4423,40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Оказана поддержка негосударственным некоммерческим организациям в реализации информационных и издательских проектов по этнокультурному развитию, межнациональному сотрудничеству и укреплению единства российской нации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участие негосударственных некоммерческих организаций в этнокультурных мероприятиях на территории Российской Федерации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Организованы и проведены зрелищные, просветительские и иные мероприятия по этнокультурному развитию народов России, межнациональному сотрудничеству и укреплению единства российской нации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1330,00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1630,00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1330,00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1630,00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Организована и проведена экспертная площадка "Этнокультурное развитие и межнациональное согласие в регионе. Научные исследования и практика"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1350,00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Организована подготовка и издание журнала о народах Алтайского края "Россия многонациональная. Алтайский край"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297,00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297,00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Осуществлена подготовка и реализация просветительского проекта "Свадебные обряды народов Алтайского края"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1763,64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1763,64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1763,64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1763,64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1746,00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1746,00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в организации и проведении конкурса исследовательских работ "Традиции моего народа"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297,00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297,00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Произведены информационные продукты для анонсирования и освещения мероприятий, проводимых в рамках празднования памятных дат истории России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990,00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Произведены информационные материалы для освещения наиболее значимых мероприятий межнациональной направленности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2100,00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Обеспечено освещение в СМИ мероприятий, проводимых в рамках празднования памятных дат истории России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4900,00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Осуществ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лено оказание услуг и выполнение работ краевым автономным учреждением "Дом народов Алтайского края", направленных на обеспечение межнационального мира и согласия, гармонизации межнациональных (межэтнических) отношений в Алтайском крае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17438,80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127232,80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17438,80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18299,00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127232,80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краевой фестиваль национальной культуры коренных малочисленных народов Севера, Сибири и Дальнего Востока Российской Федерации в Алтайском крае - кумандинцев, посвященный Международному Дню коренных народов мира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385,30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528,50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913,80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385,30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528,50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913,80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381,50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523,20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904,70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в организации детского языкового лагеря для детей-кумандинцев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528,57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528,57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528,57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528,57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523,30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523,30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Оказано содействие КАУ "Дом народов Алтайского края" в организации лектория для иностранных граждан с целью социальной и культурной адаптации иностранных граждан и их интеграции в российское общество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594,00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 и проведен краевой молодежный форум коренных малочисленных народов Севера, Сибири и Дальнего Востока Российской Федерации в Алтайском крае - кумандинцев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385,30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385,30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385,30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385,30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381,40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381,40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Организована подготовка и издание сборника "Состояние межнациональных отношений в Алтайском крае" (всего), в том числе: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субъекта Российской Федерации (всего), из них: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200,00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федерального бюджета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 том числе межбюджетные трансферты из иных бюджетов бюджетной системы Российской Федерации (справочно)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местным бюджетам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межбюджетные трансферты бюджету территориального государственного внебюджетного фонда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Консолидированные бюджеты муниципальных образований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Внебюджетные источники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0,00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 w:cs="PT Astra Serif" w:eastAsia="PT Astra Serif"/>
          <w:color w:val="000000" w:themeColor="text1"/>
        </w:rPr>
        <w:sectPr>
          <w:headerReference w:type="default" r:id="rId11"/>
          <w:headerReference w:type="first" r:id="rId12"/>
          <w:footerReference w:type="default" r:id="rId19"/>
          <w:footerReference w:type="first" r:id="rId20"/>
          <w:footnotePr/>
          <w:type w:val="nextPage"/>
          <w:pgSz w:w="16838" w:h="11906" w:orient="landscape"/>
          <w:pgMar w:top="1133" w:right="1440" w:bottom="566" w:left="1440" w:header="567" w:footer="567" w:gutter="0"/>
          <w:cols w:num="1" w:sep="0" w:space="1701" w:equalWidth="1"/>
          <w:docGrid w:linePitch="360"/>
          <w:titlePg/>
        </w:sectPr>
      </w:pPr>
      <w:r>
        <w:rPr>
          <w:rFonts w:ascii="PT Astra Serif" w:hAnsi="PT Astra Serif" w:cs="PT Astra Serif" w:eastAsia="PT Astra Serif"/>
          <w:color w:val="000000" w:themeColor="text1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  <w:outlineLvl w:val="1"/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6. План реализации комплекса процессных мероприятий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2"/>
        <w:jc w:val="center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  <w:t xml:space="preserve">в 2025 - 2027 гг.</w:t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tbl>
      <w:tblPr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31"/>
        <w:gridCol w:w="1444"/>
        <w:gridCol w:w="2959"/>
        <w:gridCol w:w="1417"/>
      </w:tblGrid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Задача, мероприятие (результат)/контрольная точка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Дата наступления контрольной точки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Вид подтверждающего документа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"Содействие укреплению гражданского единства, формированию гражданского самосознания, патриотизма, гражданской ответственности населения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1. Оказано содействие КАУ "Дом народов Алтайского края" в проведении культурно-м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ассовых, зрелищных и иных мероприятий, приуроченных к памятным датам российской истории, в том числе посвященных Дню русского языка, Дню славянской письменности и культуры, Дню России, Дню народного единства, Дню Государственного флага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"Развитие этнокультурного многообразия народов, проживающих на территории Алтайского края, воспитание культуры межнационального общения, основанного на уважении чести и национального достоинства граждан"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2. Организован и проведен Всероссийский фестиваль традиционной культуры "День России на Бирюзовой Катуни"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Организован и проведен Региональный форум по вопросам реализации государственной национальной политики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(выполнения) работы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(выполнения) работы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(выполнения) работы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31.12.2027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 Оказано содействие негосударственным некоммерческим организациям в реализации проектов и мероприятий по этнокультурному развитию,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 Оказана поддержка негосударственным некоммерческим организациям в реализации информационных и издательских проектов по этнокультурному развитию,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 лицу)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 лицу)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 лицу)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 Обеспечено участие негосударственных некоммерческих организаций в этнокультурных мероприятиях на территории Российской Федерации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7. Организованы и проведены зрелищные, просветительские и иные мероприятия по этнокультурному развитию народов России, межнациональному сотрудничеству и укреплению единства российской нации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8. Организована и проведена экспертная площадка "Этнокультурное развитие и межнациональное согласие в регионе. Научные исследования и практика"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лицу,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лицу,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лицу,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9. Организована подготовка и издание журнала о народах Алтайского края "Россия многонациональная. Алтайский край"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лицу,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 Осуществлена подготовка и реализация просветительского проекта "Свадебные обряды народов Алтайского края"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Синицына Галина Владимировна - Заместитель министра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Манянина Татьяна Викторовна - начальник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Министерство образования и науки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11. Оказано содействие в организации и проведении конкурса исследовательских работ "Традиции моего народа"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лицу,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лицу,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12. Произведены информационные продукты для анонсирования и освещения мероприятий, проводимых в рамках празднования памятных дат истории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Киричук Вячеслав Анатольевич - начальник управления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порядке и условиях предоставления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3. "Создание условий для формирования имиджа Алтайского края как территории гармоничных межнациональных отношений, в том числе информационное обеспечение реализации государственной национальной политики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13. Произведены информационные материалы для освещения наиболее значимых событий межнациональной направленности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Киричук Вячеслав Анатольевич - начальник управления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01.06.2025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01.06.2026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01.06.2027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14. Обеспечено освещение в СМИ мероприятий, проводимых в рамках празднования памятных дат истории России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Киричук Вячеслав Анатольевич - начальник управления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01.06.2025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Лоор Сергей Иванович - начальник отдела правового, кадрового и организационного обеспечения - юрисконсульт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01.06.2026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Лоор Сергей Иванович - начальник отдела правового, кадрового и организационного обеспечения - юрисконсульт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Сведения о государственном (муниципальном) контракте внесены в реестр контрактов, заключенных заказчиками по результатам закупок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01.06.2027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Лоор Сергей Иванович - начальник отдела правового, кадрового и организационного обеспечения - юрисконсульт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Государственный контракт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Ершова Ксения Васильевна - заместитель начальника отдела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печати и массовых коммуникаций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Платежное поручение (платежный документ)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4. "Обеспечение межнационального мира и согласия, гармонизации межнациональных (межэтнических) отношений в Алтайском крае"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 Осуществлено оказание услуг и выполнение работ краевым автономным учреждением "Дом народов Алтайского края", направленных на обеспечение межнационального мира и согласия, гармонизации межнациональных (межэтнических) отношений в Алтайском крае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15.04.2025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15.04.2026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15.04.2027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25.12.2027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5. "Поддержка экономического и социального развития коренных малочисленных народов Севера, Сибири и Дальнего Востока Российской Федерации"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16. Организован и проведен краевой фестиваль национальной культуры коренных малочисленных народов Севера, Сибири и Дальнего Востока Российской Федерации в Алтайском крае - кумандинцев, посвященный Международному Дню коренных народов мира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17. Оказано содействие в организации детского языкового лагеря для детей-кумандинцев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предоставлении субсидии юридическому (физическому) лицу заключено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предоставлении субсидии юридическому (физическому) лицу заключено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 о предоставлении субсидии юридическому (физическому) лицу заключено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gridSpan w:val="4"/>
            <w:tcW w:w="9051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  <w:outlineLvl w:val="2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6. "Формирование системы социальной и культурной адаптации иностранных граждан в Алтайском крае и их интеграции в российское общество"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18. Оказано содействие КАУ "Дом народов Алтайского края" в организации лектория для иностранных граждан с целью социальной и культурной адаптации иностранных граждан и их интеграции в российское общество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X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Жалыбина Елена Алексеевна - начальник департамента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Администрация Губернатора и Правительства Алтайского края по взаимодействию с федеральными органами государственной власти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лицу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28.12.2025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лицу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28.12.2026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Заключено соглашение о предоставлении субсидии юридическому (физическому) лицу (соглашение о предоставлении субсидии юридическому лицу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10.12.2027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Соглашение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Для оказания услуги (выполнения работы) подготовлено материально-техническое (кадровое) обеспечение (при необходимости)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Предоставлен отчет о выполнении соглашения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  <w:tr>
        <w:trPr/>
        <w:tc>
          <w:tcPr>
            <w:tcW w:w="3231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Услуга оказана (работы выполнены)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44" w:type="dxa"/>
            <w:textDirection w:val="lrTb"/>
            <w:noWrap w:val="false"/>
          </w:tcPr>
          <w:p>
            <w:pPr>
              <w:pStyle w:val="380"/>
              <w:jc w:val="center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28.12.2027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2959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Тареник Юлия Михайловна - начальник финансово-экономического отдела, главный бухгалтер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Управление делами Губернатора и Правительства Алтайского края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380"/>
              <w:jc w:val="both"/>
              <w:rPr>
                <w:rFonts w:ascii="PT Astra Serif" w:hAnsi="PT Astra Serif" w:cs="PT Astra Serif" w:eastAsia="PT Astra Serif"/>
                <w:color w:val="000000" w:themeColor="text1"/>
              </w:rPr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  <w:t xml:space="preserve">Отчет</w:t>
            </w:r>
            <w:r>
              <w:rPr>
                <w:rFonts w:ascii="PT Astra Serif" w:hAnsi="PT Astra Serif" w:cs="PT Astra Serif" w:eastAsia="PT Astra Serif"/>
                <w:color w:val="000000" w:themeColor="text1"/>
              </w:rPr>
            </w:r>
          </w:p>
        </w:tc>
      </w:tr>
    </w:tbl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rPr>
          <w:rFonts w:ascii="PT Astra Serif" w:hAnsi="PT Astra Serif" w:cs="PT Astra Serif" w:eastAsia="PT Astra Serif"/>
          <w:color w:val="000000" w:themeColor="text1"/>
        </w:rPr>
      </w:pPr>
      <w:r>
        <w:rPr>
          <w:rFonts w:ascii="PT Astra Serif" w:hAnsi="PT Astra Serif" w:cs="PT Astra Serif" w:eastAsia="PT Astra Serif"/>
          <w:color w:val="000000" w:themeColor="text1"/>
          <w:sz w:val="24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p>
      <w:pPr>
        <w:pStyle w:val="380"/>
        <w:jc w:val="both"/>
        <w:spacing w:after="100" w:before="100"/>
        <w:rPr>
          <w:rFonts w:ascii="PT Astra Serif" w:hAnsi="PT Astra Serif" w:cs="PT Astra Serif" w:eastAsia="PT Astra Serif"/>
          <w:color w:val="000000" w:themeColor="text1"/>
          <w:sz w:val="2"/>
          <w:szCs w:val="2"/>
        </w:rPr>
        <w:pBdr>
          <w:bottom w:val="single" w:sz="6" w:space="0" w:color="auto"/>
        </w:pBdr>
      </w:pPr>
      <w:r>
        <w:rPr>
          <w:rFonts w:ascii="PT Astra Serif" w:hAnsi="PT Astra Serif" w:cs="PT Astra Serif" w:eastAsia="PT Astra Serif"/>
          <w:color w:val="000000" w:themeColor="text1"/>
          <w:sz w:val="2"/>
          <w:szCs w:val="2"/>
        </w:rPr>
      </w:r>
      <w:r>
        <w:rPr>
          <w:rFonts w:ascii="PT Astra Serif" w:hAnsi="PT Astra Serif" w:cs="PT Astra Serif" w:eastAsia="PT Astra Serif"/>
          <w:color w:val="000000" w:themeColor="text1"/>
        </w:rPr>
      </w:r>
    </w:p>
    <w:sectPr>
      <w:headerReference w:type="default" r:id="rId13"/>
      <w:headerReference w:type="first" r:id="rId14"/>
      <w:footerReference w:type="default" r:id="rId21"/>
      <w:footerReference w:type="first" r:id="rId22"/>
      <w:footnotePr/>
      <w:type w:val="nextPage"/>
      <w:pgSz w:w="11906" w:h="16838" w:orient="portrait"/>
      <w:pgMar w:top="1440" w:right="566" w:bottom="1440" w:left="1133" w:header="567" w:footer="567" w:gutter="0"/>
      <w:cols w:num="1" w:sep="0" w:space="1701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PT Astra Serif">
    <w:panose1 w:val="020A07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</w:rPr>
    </w:pPr>
    <w:r>
      <w:rPr>
        <w:rFonts w:ascii="PT Astra Serif" w:hAnsi="PT Astra Serif" w:cs="PT Astra Serif" w:eastAsia="PT Astra Serif"/>
        <w:sz w:val="2"/>
        <w:szCs w:val="2"/>
      </w:rPr>
    </w:r>
    <w:r>
      <w:rPr>
        <w:rFonts w:ascii="PT Astra Serif" w:hAnsi="PT Astra Serif" w:cs="PT Astra Serif" w:eastAsia="PT Astra Serif"/>
      </w:rPr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  <w:szCs w:val="2"/>
      </w:rPr>
    </w:r>
    <w:r>
      <w:rPr>
        <w:rFonts w:ascii="PT Astra Serif" w:hAnsi="PT Astra Serif" w:cs="PT Astra Serif" w:eastAsia="PT Astra Serif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</w:pPr>
    <w:fldSimple w:instr="PAGE \* MERGEFORMAT">
      <w:r>
        <w:t xml:space="preserve">1</w:t>
      </w:r>
    </w:fldSimple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0"/>
      <w:jc w:val="center"/>
      <w:rPr>
        <w:rFonts w:ascii="PT Astra Serif" w:hAnsi="PT Astra Serif" w:cs="PT Astra Serif" w:eastAsia="PT Astra Serif"/>
      </w:rPr>
    </w:pPr>
    <w:fldSimple w:instr="PAGE \* MERGEFORMAT">
      <w:r>
        <w:rPr>
          <w:rFonts w:ascii="PT Astra Serif" w:hAnsi="PT Astra Serif" w:cs="PT Astra Serif" w:eastAsia="PT Astra Serif"/>
        </w:rPr>
        <w:t xml:space="preserve">1</w:t>
      </w:r>
    </w:fldSimple>
    <w:r>
      <w:rPr>
        <w:rFonts w:ascii="PT Astra Serif" w:hAnsi="PT Astra Serif" w:cs="PT Astra Serif" w:eastAsia="PT Astra Serif"/>
      </w:rPr>
    </w:r>
    <w:r>
      <w:rPr>
        <w:rFonts w:ascii="PT Astra Serif" w:hAnsi="PT Astra Serif" w:cs="PT Astra Serif" w:eastAsia="PT Astra Serif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en-US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80" w:default="1" w:customStyle="1">
    <w:name w:val="ConsPlusNormal"/>
    <w:rPr>
      <w:rFonts w:ascii="Times New Roman" w:hAnsi="Times New Roman" w:cs="Times New Roman"/>
      <w:sz w:val="24"/>
    </w:rPr>
    <w:pPr>
      <w:widowControl w:val="off"/>
    </w:pPr>
  </w:style>
  <w:style w:type="paragraph" w:styleId="381" w:customStyle="1">
    <w:name w:val="ConsPlusNonformat"/>
    <w:rPr>
      <w:rFonts w:ascii="Courier New" w:hAnsi="Courier New" w:cs="Courier New"/>
      <w:sz w:val="20"/>
    </w:rPr>
    <w:pPr>
      <w:widowControl w:val="off"/>
    </w:pPr>
  </w:style>
  <w:style w:type="paragraph" w:styleId="382" w:customStyle="1">
    <w:name w:val="ConsPlusTitle"/>
    <w:rPr>
      <w:rFonts w:ascii="Arial" w:hAnsi="Arial" w:cs="Arial"/>
      <w:b/>
      <w:sz w:val="24"/>
    </w:rPr>
    <w:pPr>
      <w:widowControl w:val="off"/>
    </w:pPr>
  </w:style>
  <w:style w:type="paragraph" w:styleId="383" w:customStyle="1">
    <w:name w:val="ConsPlusCell"/>
    <w:rPr>
      <w:rFonts w:ascii="Courier New" w:hAnsi="Courier New" w:cs="Courier New"/>
      <w:sz w:val="20"/>
    </w:rPr>
    <w:pPr>
      <w:widowControl w:val="off"/>
    </w:pPr>
  </w:style>
  <w:style w:type="paragraph" w:styleId="384" w:customStyle="1">
    <w:name w:val="ConsPlusDocList"/>
    <w:rPr>
      <w:rFonts w:ascii="Tahoma" w:hAnsi="Tahoma" w:cs="Tahoma"/>
      <w:sz w:val="18"/>
    </w:rPr>
    <w:pPr>
      <w:widowControl w:val="off"/>
    </w:pPr>
  </w:style>
  <w:style w:type="paragraph" w:styleId="385" w:customStyle="1">
    <w:name w:val="ConsPlusTitlePage"/>
    <w:rPr>
      <w:rFonts w:ascii="Tahoma" w:hAnsi="Tahoma" w:cs="Tahoma"/>
      <w:sz w:val="20"/>
    </w:rPr>
    <w:pPr>
      <w:widowControl w:val="off"/>
    </w:pPr>
  </w:style>
  <w:style w:type="paragraph" w:styleId="386" w:customStyle="1">
    <w:name w:val="ConsPlusJurTerm"/>
    <w:rPr>
      <w:rFonts w:ascii="Tahoma" w:hAnsi="Tahoma" w:cs="Tahoma"/>
      <w:sz w:val="26"/>
    </w:rPr>
    <w:pPr>
      <w:widowControl w:val="off"/>
    </w:pPr>
  </w:style>
  <w:style w:type="paragraph" w:styleId="387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paragraph" w:styleId="388" w:customStyle="1">
    <w:name w:val="ConsPlusTextList"/>
    <w:rPr>
      <w:rFonts w:ascii="Times New Roman" w:hAnsi="Times New Roman" w:cs="Times New Roman"/>
      <w:sz w:val="24"/>
    </w:rPr>
    <w:pPr>
      <w:widowControl w:val="off"/>
    </w:pPr>
  </w:style>
  <w:style w:type="character" w:styleId="34288" w:default="1">
    <w:name w:val="Default Paragraph Font"/>
    <w:uiPriority w:val="1"/>
    <w:semiHidden/>
    <w:unhideWhenUsed/>
  </w:style>
  <w:style w:type="numbering" w:styleId="34289" w:default="1">
    <w:name w:val="No List"/>
    <w:uiPriority w:val="99"/>
    <w:semiHidden/>
    <w:unhideWhenUsed/>
  </w:style>
  <w:style w:type="table" w:styleId="342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header" Target="header6.xml" /><Relationship Id="rId13" Type="http://schemas.openxmlformats.org/officeDocument/2006/relationships/header" Target="header7.xml" /><Relationship Id="rId14" Type="http://schemas.openxmlformats.org/officeDocument/2006/relationships/header" Target="header8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footer" Target="footer3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0" Type="http://schemas.openxmlformats.org/officeDocument/2006/relationships/footer" Target="footer6.xml" /><Relationship Id="rId21" Type="http://schemas.openxmlformats.org/officeDocument/2006/relationships/footer" Target="footer7.xml" /><Relationship Id="rId22" Type="http://schemas.openxmlformats.org/officeDocument/2006/relationships/footer" Target="footer8.xml" /><Relationship Id="rId23" Type="http://schemas.openxmlformats.org/officeDocument/2006/relationships/hyperlink" Target="https://login.consultant.ru/link/?req=doc&amp;base=RLAW016&amp;n=125300&amp;date=20.05.2025&amp;dst=100006&amp;field=134" TargetMode="External"/><Relationship Id="rId24" Type="http://schemas.openxmlformats.org/officeDocument/2006/relationships/hyperlink" Target="https://login.consultant.ru/link/?req=doc&amp;base=RLAW016&amp;n=129538&amp;date=20.05.2025&amp;dst=100006&amp;field=134" TargetMode="External"/><Relationship Id="rId25" Type="http://schemas.openxmlformats.org/officeDocument/2006/relationships/hyperlink" Target="https://login.consultant.ru/link/?req=doc&amp;base=RLAW016&amp;n=131289&amp;date=20.05.2025&amp;dst=100006&amp;field=134" TargetMode="External"/><Relationship Id="rId26" Type="http://schemas.openxmlformats.org/officeDocument/2006/relationships/hyperlink" Target="https://login.consultant.ru/link/?req=doc&amp;base=RLAW016&amp;n=120097&amp;date=20.05.2025&amp;dst=100017&amp;field=134" TargetMode="External"/><Relationship Id="rId27" Type="http://schemas.openxmlformats.org/officeDocument/2006/relationships/hyperlink" Target="https://login.consultant.ru/link/?req=doc&amp;base=RLAW016&amp;n=131289&amp;date=20.05.2025&amp;dst=100006&amp;field=134" TargetMode="External"/><Relationship Id="rId28" Type="http://schemas.openxmlformats.org/officeDocument/2006/relationships/hyperlink" Target="https://login.consultant.ru/link/?req=doc&amp;base=RLAW016&amp;n=120097&amp;date=20.05.2025&amp;dst=100017&amp;field=134" TargetMode="External"/><Relationship Id="rId29" Type="http://schemas.openxmlformats.org/officeDocument/2006/relationships/hyperlink" Target="https://login.consultant.ru/link/?req=doc&amp;base=LAW&amp;n=495935&amp;date=20.05.2025" TargetMode="External"/><Relationship Id="rId30" Type="http://schemas.openxmlformats.org/officeDocument/2006/relationships/hyperlink" Target="https://login.consultant.ru/link/?req=doc&amp;base=LAW&amp;n=495935&amp;date=20.05.2025" TargetMode="External"/><Relationship Id="rId31" Type="http://schemas.openxmlformats.org/officeDocument/2006/relationships/hyperlink" Target="https://login.consultant.ru/link/?req=doc&amp;base=LAW&amp;n=495935&amp;date=20.05.2025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Администрации Губернатора и Правительства Алтайского края от 28.12.2023 N 66-а
(ред. от 26.03.2025)
"Об утверждении паспорта комплекса процессных мероприятий государственной программы Алтайского края "Реализация государственной национальной политики в Алтайском крае"</dc:title>
  <cp:revision>1</cp:revision>
  <dcterms:created xsi:type="dcterms:W3CDTF">2025-05-20T04:28:23Z</dcterms:created>
  <dcterms:modified xsi:type="dcterms:W3CDTF">2025-05-20T07:57:24Z</dcterms:modified>
</cp:coreProperties>
</file>